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4669" w:type="dxa"/>
        <w:jc w:val="righ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669"/>
      </w:tblGrid>
      <w:tr>
        <w:trPr>
          <w:trHeight w:val="1980" w:hRule="atLeast"/>
        </w:trPr>
        <w:tc>
          <w:tcPr>
            <w:tcW w:w="4669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УТВЕРЖДАЮ</w:t>
              <w:br/>
              <w:t>Начальник ОГУ «Аткарская рай СББЖ» __________________ Д.М. Мартемьянов</w:t>
              <w:br/>
              <w:t>«_____» _____________________ 2020 г.</w:t>
            </w:r>
          </w:p>
          <w:p>
            <w:pPr>
              <w:pStyle w:val="Normal"/>
              <w:widowControl w:val="false"/>
              <w:spacing w:lineRule="auto" w:line="276" w:before="0" w:after="1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(приказ от 12.10.2020 г. № 58-од)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0" w:right="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18"/>
        <w:spacing w:before="0" w:after="0"/>
        <w:ind w:left="0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Style18"/>
        <w:spacing w:before="0" w:after="0"/>
        <w:ind w:left="0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антикоррупционной политике</w:t>
      </w:r>
    </w:p>
    <w:p>
      <w:pPr>
        <w:pStyle w:val="Style18"/>
        <w:spacing w:before="0" w:after="0"/>
        <w:ind w:left="0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областного государственного учреждения</w:t>
      </w:r>
    </w:p>
    <w:p>
      <w:pPr>
        <w:pStyle w:val="Style18"/>
        <w:spacing w:before="0" w:after="0"/>
        <w:ind w:left="0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«Аткарская районная станция по борьбе с болезнями животных»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center"/>
        <w:rPr/>
      </w:pPr>
      <w:r>
        <w:rPr>
          <w:rStyle w:val="Strong"/>
          <w:b/>
          <w:bCs/>
          <w:sz w:val="28"/>
          <w:szCs w:val="28"/>
        </w:rPr>
        <w:t>1. Общие положения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1.1. Данное Положение об антикоррупционной политике областного государственного учреждения «Аткарская районная станция по борьбе с болезнями животных» (далее — Положение) разработано на основе Федерального закона Российской Федерации от 25 декабря 2008 г. № 273-ФЗ «О противодействии коррупции» с последними изменениями и дополнениями от 16.12.2019 г.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1.3. Для целей настоящего Положения используются следующие основные понятия: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1.3.1. Коррупция: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в) по минимизации и (или) ликвидации последствий коррупционных правонарушений.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1.4. Основные принципы противодействия коррупции: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признание, обеспечение и защита основных прав и свобод человека и гражданина;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законность;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публичность и открытость деятельности органов управления и самоуправления;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неотвратимость ответственности за совершение коррупционных правонарушений;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приоритетное применение мер по предупреждению коррупции.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hanging="0"/>
        <w:jc w:val="center"/>
        <w:rPr/>
      </w:pPr>
      <w:r>
        <w:rPr>
          <w:rStyle w:val="Strong"/>
          <w:sz w:val="28"/>
          <w:szCs w:val="28"/>
        </w:rPr>
        <w:t>2. Основные меры по профилактике коррупции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Профилактика коррупции осуществляется путем применения следующих основных мер: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2.1. Формирование в коллективе работников нетерпимости к коррупционному поведению.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2.2. Проведение мониторинга всех локальных актов, издаваемых в учреждении на предмет соответствия действующему законодательству.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2.3. Проведение мероприятий по разъяснению работникам в сфере противодействия коррупции.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hanging="0"/>
        <w:jc w:val="center"/>
        <w:rPr/>
      </w:pPr>
      <w:r>
        <w:rPr>
          <w:rStyle w:val="Strong"/>
          <w:sz w:val="28"/>
          <w:szCs w:val="28"/>
        </w:rPr>
        <w:t>3. Основные направления по повышению эффективности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hanging="0"/>
        <w:jc w:val="center"/>
        <w:rPr/>
      </w:pPr>
      <w:r>
        <w:rPr>
          <w:rStyle w:val="Strong"/>
          <w:sz w:val="28"/>
          <w:szCs w:val="28"/>
        </w:rPr>
        <w:t>противодействия коррупции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3.2. Принятие административных и иных мер, направленных на привлечение работников к более активному участию в противодействии коррупции, на формирование в коллективе негативного отношения к коррупционному поведению.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3.3. Совершенствование системы и структуры органов самоуправления.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3.4. Создание механизмов общественного контроля деятельности органов управления и самоуправления.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3.5. Обеспечение доступа работников к информации о деятельности органов управления и самоуправления.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3.6. Конкретизация полномочий работников, которые должны быть отражены в должностных инструкциях.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3.7. Уведомление в письменной форме работников ОГУ «Аткарская рай СББЖ»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/>
      </w:pPr>
      <w:r>
        <w:rPr>
          <w:sz w:val="28"/>
          <w:szCs w:val="28"/>
        </w:rPr>
        <w:t>3.8. Создание условий для уведомления по правам человека обо всех случаях вымогания у них взяток работниками учреждения.</w:t>
      </w:r>
    </w:p>
    <w:p>
      <w:pPr>
        <w:pStyle w:val="NormalWeb"/>
        <w:shd w:val="clear" w:color="auto" w:fill="FFFFFF"/>
        <w:spacing w:beforeAutospacing="0" w:before="0" w:afterAutospacing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center"/>
        <w:rPr/>
      </w:pPr>
      <w:r>
        <w:rPr>
          <w:rStyle w:val="Strong"/>
          <w:sz w:val="28"/>
          <w:szCs w:val="28"/>
        </w:rPr>
        <w:t>4. Организационные основы противодействия коррупции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Рабочая группа по противодействию коррупции.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4.2. Рабочая группа по противодействию коррупции создается в январе каждого года.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4.3. Выборы членов Рабочей группы по противодействию коррупции проводятся на Общем собрании работников. Обсуждается состав Рабочей группы, утверждается приказом начальника учреждения.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4.4. Члены Рабочей группы избирают председателя и секретаря.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Члены Рабочей группы осуществляют свою деятельность на общественной основе.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4.5. Полномочия членов Рабочей группы по противодействию коррупции: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4.5.1. Председатель Рабочей группы по противодействию коррупции: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проводит заседания Рабочей группы в плановом порядке раз в полгода;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на основе предложений членов Рабочей группы формирует план работы Рабочей группы на текущий год и повестку дня его очередного заседания;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информирует начальника учреждения о результатах работы Рабочей группы;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представляет Рабочую группу в отношениях с работниками, по вопросам, относящимся к ее компетенции;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дает соответствующие поручения секретарю и членам Рабочей группы, осуществляет контроль за их выполнением;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подписывает протокол заседания Рабочей группы.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4.5.2. Секретарь Рабочей группы: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ведет протокол заседания Рабочей группы.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4.5.3. Члены Рабочей группы по противодействию коррупции: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вносят предложения по формированию плана работы;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участвуют в реализации принятых Рабочей группой решений и полномочий.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Заседания могут быть как открытыми, так и закрытыми.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или представители общественности.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4.9. Член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4.10. Рабочая группа по противодействию коррупции: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ежегодно в январе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контролирует деятельность по работе в области противодействия коррупции;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осуществляет противодействие коррупции в пределах своих полномочий: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реализует меры, направленные на профилактику коррупции;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вырабатывает механизмы защиты от проникновения коррупции в школу;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осуществляет анализ обращений работников о фактах коррупционных проявлений должностными лицами;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проводит проверки локальных актов на соответствие действующему законодательству; проверяет выполнение работниками своих должностных обязанностей;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предприятия;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выявляет причины коррупции, разрабатывает и направляет директору предприятия рекомендации по устранению причин коррупции;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информирует о результатах работы начальника учреждения.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center"/>
        <w:rPr/>
      </w:pPr>
      <w:r>
        <w:rPr>
          <w:rStyle w:val="Strong"/>
          <w:b/>
          <w:bCs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yle2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/>
      </w:r>
    </w:p>
    <w:sectPr>
      <w:footerReference w:type="default" r:id="rId2"/>
      <w:type w:val="nextPage"/>
      <w:pgSz w:w="12240" w:h="15840"/>
      <w:pgMar w:left="1701" w:right="851" w:gutter="0" w:header="0" w:top="397" w:footer="1134" w:bottom="1686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spacing w:lineRule="auto" w:line="240" w:before="0" w:after="0"/>
      <w:outlineLvl w:val="0"/>
    </w:pPr>
    <w:rPr>
      <w:rFonts w:ascii="Times New Roman CYR" w:hAnsi="Times New Roman CYR" w:cs="Times New Roman CYR"/>
      <w:sz w:val="24"/>
      <w:szCs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 CYR" w:hAnsi="Times New Roman CYR" w:cs="Times New Roman CYR"/>
      <w:sz w:val="24"/>
      <w:szCs w:val="24"/>
    </w:rPr>
  </w:style>
  <w:style w:type="character" w:styleId="Style13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Выделение"/>
    <w:basedOn w:val="DefaultParagraphFont"/>
    <w:qFormat/>
    <w:rPr>
      <w:i/>
      <w:i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-">
    <w:name w:val="Hyperlink"/>
    <w:basedOn w:val="DefaultParagraphFont"/>
    <w:rPr>
      <w:color w:val="0563C1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Обычный (веб)"/>
    <w:basedOn w:val="Normal"/>
    <w:qFormat/>
    <w:pPr>
      <w:spacing w:before="0" w:after="223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en-US" w:bidi="ar-SA"/>
    </w:rPr>
  </w:style>
  <w:style w:type="paragraph" w:styleId="Style30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LibreOffice/7.5.2.2$Windows_X86_64 LibreOffice_project/53bb9681a964705cf672590721dbc85eb4d0c3a2</Application>
  <AppVersion>15.0000</AppVersion>
  <Pages>6</Pages>
  <Words>1351</Words>
  <Characters>10078</Characters>
  <CharactersWithSpaces>11338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2019-03-20T14:13:00Z</dcterms:created>
  <dc:creator>user</dc:creator>
  <dc:description/>
  <dc:language>ru-RU</dc:language>
  <cp:lastModifiedBy/>
  <cp:lastPrinted>2022-03-22T10:08:03Z</cp:lastPrinted>
  <dcterms:modified xsi:type="dcterms:W3CDTF">2023-10-09T11:51:59Z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